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Ultra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Kompaktowa konstrukcja pozwala zabrać pendrive w dowolne miejsce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Solidna obudowa</w:t>
      </w:r>
    </w:p>
    <w:p>
      <w:r>
        <w:rPr>
          <w:rFonts w:ascii="calibri" w:hAnsi="calibri" w:eastAsia="calibri" w:cs="calibri"/>
          <w:sz w:val="24"/>
          <w:szCs w:val="24"/>
        </w:rPr>
        <w:t xml:space="preserve">Zwiększona wytrzymałość dzięki obudowie wykonanej z materiałów premium – metalu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Stabilny i niezawodny</w:t>
      </w:r>
    </w:p>
    <w:p>
      <w:r>
        <w:rPr>
          <w:rFonts w:ascii="calibri" w:hAnsi="calibri" w:eastAsia="calibri" w:cs="calibri"/>
          <w:sz w:val="24"/>
          <w:szCs w:val="24"/>
        </w:rPr>
        <w:t xml:space="preserve">Ochrona przed kurzem i wstrząsami podnosi wytrzymałość urządzenia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Szeroka gama obsługiwanych urządzeń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dla systemu Windows / Mac OS / Linux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128GB | 256GB | 512GB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Interfejs: USB 3.2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odczytu: 500-560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zapisu: 420-500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Kolor: czarny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(mm): 60 x 20 x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17,5g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Gwarancja: 3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2026-08-02T01:06:44+02:00</dcterms:created>
  <dcterms:modified xsi:type="dcterms:W3CDTF">2026-08-02T01:06:44+02:00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