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TF CITY 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CITY idealnie sprawdzą się w monitoringu.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Prędkość odczytu i zapisu klasy 10.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może współpracować z szeroką gamą urządzeń. Idealnie sprawdzi się do kamer Hikvision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wytrzymałość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Odporna na wodę, wstrząsy i promieniowanie rentgenowskie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HS-TF-CITY GO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32GB | 64GB | 256GB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95MB/s | 95MB/s | 100MB/s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25MB/s | 55MB/s | 85MB/s</w:t>
      </w:r>
    </w:p>
    <w:p>
      <w:r>
        <w:rPr>
          <w:rFonts w:ascii="calibri" w:hAnsi="calibri" w:eastAsia="calibri" w:cs="calibri"/>
          <w:sz w:val="24"/>
          <w:szCs w:val="24"/>
        </w:rPr>
        <w:t xml:space="preserve">NAND: </w:t>
      </w:r>
      <w:r>
        <w:rPr>
          <w:rFonts w:ascii="calibri" w:hAnsi="calibri" w:eastAsia="calibri" w:cs="calibri"/>
          <w:sz w:val="24"/>
          <w:szCs w:val="24"/>
          <w:b/>
        </w:rPr>
        <w:t xml:space="preserve">TLC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 | MicroSDXC | MicroSDXC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 </w:t>
      </w:r>
      <w:r>
        <w:rPr>
          <w:rFonts w:ascii="calibri" w:hAnsi="calibri" w:eastAsia="calibri" w:cs="calibri"/>
          <w:sz w:val="24"/>
          <w:szCs w:val="24"/>
          <w:b/>
        </w:rPr>
        <w:t xml:space="preserve">0 °C do 70 °C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 </w:t>
      </w:r>
      <w:r>
        <w:rPr>
          <w:rFonts w:ascii="calibri" w:hAnsi="calibri" w:eastAsia="calibri" w:cs="calibri"/>
          <w:sz w:val="24"/>
          <w:szCs w:val="24"/>
          <w:b/>
        </w:rPr>
        <w:t xml:space="preserve">-25 °C do 85 °C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Kompatybilność: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MicroSDHC、MicroSDXC、MicroSDHCUHS-I 、MicroSDXCUHS-I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2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2026-08-02T01:11:09+02:00</dcterms:created>
  <dcterms:modified xsi:type="dcterms:W3CDTF">2026-08-02T01:11:09+02:00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