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TF CITY 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CITY idealnie sprawdzą się w monitoringu.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Prędkość odczytu i zapisu klasy 10.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może współpracować z szeroką gamą urządzeń. Idealnie sprawdzi się do kamer Hikvision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wytrzymałość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Odporna na wodę, wstrząsy i promieniowanie rentgenowskie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HS-TF-CITY GO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32GB | 64GB | 256GB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95MB/s | 95MB/s | 100MB/s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25MB/s | 55MB/s | 85MB/s</w:t>
      </w:r>
    </w:p>
    <w:p>
      <w:r>
        <w:rPr>
          <w:rFonts w:ascii="calibri" w:hAnsi="calibri" w:eastAsia="calibri" w:cs="calibri"/>
          <w:sz w:val="24"/>
          <w:szCs w:val="24"/>
        </w:rPr>
        <w:t xml:space="preserve">NAND: </w:t>
      </w:r>
      <w:r>
        <w:rPr>
          <w:rFonts w:ascii="calibri" w:hAnsi="calibri" w:eastAsia="calibri" w:cs="calibri"/>
          <w:sz w:val="24"/>
          <w:szCs w:val="24"/>
          <w:b/>
        </w:rPr>
        <w:t xml:space="preserve">TLC</w:t>
      </w:r>
    </w:p>
    <w:p>
      <w:r>
        <w:rPr>
          <w:rFonts w:ascii="calibri" w:hAnsi="calibri" w:eastAsia="calibri" w:cs="calibri"/>
          <w:sz w:val="24"/>
          <w:szCs w:val="24"/>
        </w:rPr>
        <w:t xml:space="preserve">Format: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 | MicroSDXC | MicroSDXC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 </w:t>
      </w:r>
      <w:r>
        <w:rPr>
          <w:rFonts w:ascii="calibri" w:hAnsi="calibri" w:eastAsia="calibri" w:cs="calibri"/>
          <w:sz w:val="24"/>
          <w:szCs w:val="24"/>
          <w:b/>
        </w:rPr>
        <w:t xml:space="preserve">0 °C do 70 °C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 </w:t>
      </w:r>
      <w:r>
        <w:rPr>
          <w:rFonts w:ascii="calibri" w:hAnsi="calibri" w:eastAsia="calibri" w:cs="calibri"/>
          <w:sz w:val="24"/>
          <w:szCs w:val="24"/>
          <w:b/>
        </w:rPr>
        <w:t xml:space="preserve">-25 °C do 85 °C</w:t>
      </w:r>
    </w:p>
    <w:p>
      <w:r>
        <w:rPr>
          <w:rFonts w:ascii="calibri" w:hAnsi="calibri" w:eastAsia="calibri" w:cs="calibri"/>
          <w:sz w:val="24"/>
          <w:szCs w:val="24"/>
        </w:rPr>
        <w:t xml:space="preserve">Kompatybilność: </w:t>
      </w:r>
      <w:r>
        <w:rPr>
          <w:rFonts w:ascii="calibri" w:hAnsi="calibri" w:eastAsia="calibri" w:cs="calibri"/>
          <w:sz w:val="24"/>
          <w:szCs w:val="24"/>
          <w:b/>
        </w:rPr>
        <w:t xml:space="preserve">MicroSDHC、MicroSDXC、MicroSDHCUHS-I 、MicroSDXCUHS-I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2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